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BF20" w14:textId="77777777" w:rsidR="001F29E7" w:rsidRDefault="001F29E7" w:rsidP="001F29E7">
      <w:pPr>
        <w:spacing w:line="480" w:lineRule="auto"/>
        <w:jc w:val="center"/>
        <w:rPr>
          <w:rFonts w:ascii="Times New Roman" w:hAnsi="Times New Roman" w:cs="Times New Roman"/>
          <w:b/>
          <w:bCs/>
          <w:sz w:val="24"/>
          <w:szCs w:val="24"/>
        </w:rPr>
      </w:pPr>
    </w:p>
    <w:p w14:paraId="487A51B1" w14:textId="77777777" w:rsidR="001F29E7" w:rsidRDefault="001F29E7" w:rsidP="001F29E7">
      <w:pPr>
        <w:spacing w:line="480" w:lineRule="auto"/>
        <w:jc w:val="center"/>
        <w:rPr>
          <w:rFonts w:ascii="Times New Roman" w:hAnsi="Times New Roman" w:cs="Times New Roman"/>
          <w:b/>
          <w:bCs/>
          <w:sz w:val="24"/>
          <w:szCs w:val="24"/>
        </w:rPr>
      </w:pPr>
    </w:p>
    <w:p w14:paraId="74CD1761" w14:textId="77777777" w:rsidR="001F29E7" w:rsidRDefault="001F29E7" w:rsidP="001F29E7">
      <w:pPr>
        <w:spacing w:line="480" w:lineRule="auto"/>
        <w:jc w:val="center"/>
        <w:rPr>
          <w:rFonts w:ascii="Times New Roman" w:hAnsi="Times New Roman" w:cs="Times New Roman"/>
          <w:b/>
          <w:bCs/>
          <w:sz w:val="24"/>
          <w:szCs w:val="24"/>
        </w:rPr>
      </w:pPr>
    </w:p>
    <w:p w14:paraId="4E96E17D" w14:textId="77777777" w:rsidR="001F29E7" w:rsidRDefault="001F29E7" w:rsidP="001F29E7">
      <w:pPr>
        <w:spacing w:line="480" w:lineRule="auto"/>
        <w:jc w:val="center"/>
        <w:rPr>
          <w:rFonts w:ascii="Times New Roman" w:hAnsi="Times New Roman" w:cs="Times New Roman"/>
          <w:b/>
          <w:bCs/>
          <w:sz w:val="24"/>
          <w:szCs w:val="24"/>
        </w:rPr>
      </w:pPr>
    </w:p>
    <w:p w14:paraId="1FA29782" w14:textId="77777777" w:rsidR="001F29E7" w:rsidRDefault="001F29E7" w:rsidP="001F29E7">
      <w:pPr>
        <w:spacing w:line="480" w:lineRule="auto"/>
        <w:jc w:val="center"/>
        <w:rPr>
          <w:rFonts w:ascii="Times New Roman" w:hAnsi="Times New Roman" w:cs="Times New Roman"/>
          <w:b/>
          <w:bCs/>
          <w:sz w:val="24"/>
          <w:szCs w:val="24"/>
        </w:rPr>
      </w:pPr>
    </w:p>
    <w:p w14:paraId="470C41D6" w14:textId="77777777" w:rsidR="001F29E7" w:rsidRDefault="001F29E7" w:rsidP="001F29E7">
      <w:pPr>
        <w:spacing w:line="480" w:lineRule="auto"/>
        <w:jc w:val="center"/>
        <w:rPr>
          <w:rFonts w:ascii="Times New Roman" w:hAnsi="Times New Roman" w:cs="Times New Roman"/>
          <w:b/>
          <w:bCs/>
          <w:sz w:val="24"/>
          <w:szCs w:val="24"/>
        </w:rPr>
      </w:pPr>
    </w:p>
    <w:p w14:paraId="2C6DD05E" w14:textId="7447B701" w:rsidR="003075E9" w:rsidRPr="001F29E7" w:rsidRDefault="004B2C57" w:rsidP="001F29E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Advanced Directives</w:t>
      </w:r>
    </w:p>
    <w:p w14:paraId="4C0BF2A4" w14:textId="2183FE3F" w:rsidR="001F29E7" w:rsidRDefault="004B2C57"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5FBD78D2" w14:textId="5B53FC25" w:rsidR="001F29E7" w:rsidRDefault="004B2C57"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14:paraId="3FFCFC98" w14:textId="1086CE2E" w:rsidR="001F29E7" w:rsidRDefault="004B2C57"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14:paraId="1EA0809F" w14:textId="2B3526D7" w:rsidR="001F29E7" w:rsidRDefault="004B2C57"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Tutors Name:</w:t>
      </w:r>
    </w:p>
    <w:p w14:paraId="311FC26D" w14:textId="2E0582AC" w:rsidR="001F29E7" w:rsidRDefault="004B2C57"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2472C199" w14:textId="3C468F2D" w:rsidR="001F29E7" w:rsidRDefault="001F29E7" w:rsidP="001F29E7">
      <w:pPr>
        <w:spacing w:line="480" w:lineRule="auto"/>
        <w:jc w:val="center"/>
        <w:rPr>
          <w:rFonts w:ascii="Times New Roman" w:hAnsi="Times New Roman" w:cs="Times New Roman"/>
          <w:sz w:val="24"/>
          <w:szCs w:val="24"/>
        </w:rPr>
      </w:pPr>
    </w:p>
    <w:p w14:paraId="79EF826B" w14:textId="746B313D" w:rsidR="001F29E7" w:rsidRDefault="001F29E7" w:rsidP="001F29E7">
      <w:pPr>
        <w:spacing w:line="480" w:lineRule="auto"/>
        <w:jc w:val="center"/>
        <w:rPr>
          <w:rFonts w:ascii="Times New Roman" w:hAnsi="Times New Roman" w:cs="Times New Roman"/>
          <w:sz w:val="24"/>
          <w:szCs w:val="24"/>
        </w:rPr>
      </w:pPr>
    </w:p>
    <w:p w14:paraId="4F4CE06E" w14:textId="534AABC2" w:rsidR="001F29E7" w:rsidRDefault="001F29E7" w:rsidP="001F29E7">
      <w:pPr>
        <w:spacing w:line="480" w:lineRule="auto"/>
        <w:jc w:val="center"/>
        <w:rPr>
          <w:rFonts w:ascii="Times New Roman" w:hAnsi="Times New Roman" w:cs="Times New Roman"/>
          <w:sz w:val="24"/>
          <w:szCs w:val="24"/>
        </w:rPr>
      </w:pPr>
    </w:p>
    <w:p w14:paraId="72AC1C79" w14:textId="4FCD367B" w:rsidR="001F29E7" w:rsidRDefault="001F29E7" w:rsidP="001F29E7">
      <w:pPr>
        <w:spacing w:line="480" w:lineRule="auto"/>
        <w:jc w:val="center"/>
        <w:rPr>
          <w:rFonts w:ascii="Times New Roman" w:hAnsi="Times New Roman" w:cs="Times New Roman"/>
          <w:sz w:val="24"/>
          <w:szCs w:val="24"/>
        </w:rPr>
      </w:pPr>
    </w:p>
    <w:p w14:paraId="0EAFF583" w14:textId="0F6A5A7D" w:rsidR="001F29E7" w:rsidRDefault="001F29E7" w:rsidP="001F29E7">
      <w:pPr>
        <w:spacing w:line="480" w:lineRule="auto"/>
        <w:jc w:val="center"/>
        <w:rPr>
          <w:rFonts w:ascii="Times New Roman" w:hAnsi="Times New Roman" w:cs="Times New Roman"/>
          <w:sz w:val="24"/>
          <w:szCs w:val="24"/>
        </w:rPr>
      </w:pPr>
    </w:p>
    <w:p w14:paraId="7C555643" w14:textId="68E5FDFC" w:rsidR="001F29E7" w:rsidRDefault="001F29E7" w:rsidP="001F29E7">
      <w:pPr>
        <w:spacing w:line="480" w:lineRule="auto"/>
        <w:rPr>
          <w:rFonts w:ascii="Times New Roman" w:hAnsi="Times New Roman" w:cs="Times New Roman"/>
          <w:sz w:val="24"/>
          <w:szCs w:val="24"/>
        </w:rPr>
      </w:pPr>
    </w:p>
    <w:p w14:paraId="5A4DA82D" w14:textId="6D62564E" w:rsidR="001F29E7" w:rsidRDefault="004B2C57" w:rsidP="001F29E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Advanced Directives</w:t>
      </w:r>
    </w:p>
    <w:p w14:paraId="7095E2B2" w14:textId="1218711A" w:rsidR="00D12AB4" w:rsidRDefault="004B2C57" w:rsidP="00D12AB4">
      <w:pPr>
        <w:spacing w:line="480" w:lineRule="auto"/>
        <w:ind w:firstLine="720"/>
        <w:rPr>
          <w:rFonts w:ascii="Times New Roman" w:hAnsi="Times New Roman" w:cs="Times New Roman"/>
          <w:sz w:val="24"/>
          <w:szCs w:val="24"/>
        </w:rPr>
      </w:pPr>
      <w:r>
        <w:rPr>
          <w:rFonts w:ascii="Times New Roman" w:hAnsi="Times New Roman" w:cs="Times New Roman"/>
          <w:sz w:val="24"/>
          <w:szCs w:val="24"/>
        </w:rPr>
        <w:t>Advance directives in healthcare refer to legal docu</w:t>
      </w:r>
      <w:r w:rsidR="00D745B6">
        <w:rPr>
          <w:rFonts w:ascii="Times New Roman" w:hAnsi="Times New Roman" w:cs="Times New Roman"/>
          <w:sz w:val="24"/>
          <w:szCs w:val="24"/>
        </w:rPr>
        <w:t xml:space="preserve">ments </w:t>
      </w:r>
      <w:r w:rsidR="00206090">
        <w:rPr>
          <w:rFonts w:ascii="Times New Roman" w:hAnsi="Times New Roman" w:cs="Times New Roman"/>
          <w:sz w:val="24"/>
          <w:szCs w:val="24"/>
        </w:rPr>
        <w:t>containing a person's desires about medical care decisions if</w:t>
      </w:r>
      <w:r>
        <w:rPr>
          <w:rFonts w:ascii="Times New Roman" w:hAnsi="Times New Roman" w:cs="Times New Roman"/>
          <w:sz w:val="24"/>
          <w:szCs w:val="24"/>
        </w:rPr>
        <w:t xml:space="preserve"> </w:t>
      </w:r>
      <w:r w:rsidR="00206090">
        <w:rPr>
          <w:rFonts w:ascii="Times New Roman" w:hAnsi="Times New Roman" w:cs="Times New Roman"/>
          <w:sz w:val="24"/>
          <w:szCs w:val="24"/>
        </w:rPr>
        <w:t>they are</w:t>
      </w:r>
      <w:r>
        <w:rPr>
          <w:rFonts w:ascii="Times New Roman" w:hAnsi="Times New Roman" w:cs="Times New Roman"/>
          <w:sz w:val="24"/>
          <w:szCs w:val="24"/>
        </w:rPr>
        <w:t xml:space="preserve"> incapable of making decisions. Advance directives can be in the form of healthcare powers given to an attorney or living wills. A living will express an individual's wishes about future medical decisions. Through </w:t>
      </w:r>
      <w:r w:rsidR="00206090">
        <w:rPr>
          <w:rFonts w:ascii="Times New Roman" w:hAnsi="Times New Roman" w:cs="Times New Roman"/>
          <w:sz w:val="24"/>
          <w:szCs w:val="24"/>
        </w:rPr>
        <w:t>a power of</w:t>
      </w:r>
      <w:r>
        <w:rPr>
          <w:rFonts w:ascii="Times New Roman" w:hAnsi="Times New Roman" w:cs="Times New Roman"/>
          <w:sz w:val="24"/>
          <w:szCs w:val="24"/>
        </w:rPr>
        <w:t xml:space="preserve"> attorney, an individual can also be appointed to make decisions if one is incapacitated or unable to make effective decisions. The execution of advance directives and </w:t>
      </w:r>
      <w:proofErr w:type="spellStart"/>
      <w:r>
        <w:rPr>
          <w:rFonts w:ascii="Times New Roman" w:hAnsi="Times New Roman" w:cs="Times New Roman"/>
          <w:sz w:val="24"/>
          <w:szCs w:val="24"/>
        </w:rPr>
        <w:t>hono</w:t>
      </w:r>
      <w:r w:rsidR="00206090">
        <w:rPr>
          <w:rFonts w:ascii="Times New Roman" w:hAnsi="Times New Roman" w:cs="Times New Roman"/>
          <w:sz w:val="24"/>
          <w:szCs w:val="24"/>
        </w:rPr>
        <w:t>u</w:t>
      </w:r>
      <w:r>
        <w:rPr>
          <w:rFonts w:ascii="Times New Roman" w:hAnsi="Times New Roman" w:cs="Times New Roman"/>
          <w:sz w:val="24"/>
          <w:szCs w:val="24"/>
        </w:rPr>
        <w:t>ring</w:t>
      </w:r>
      <w:proofErr w:type="spellEnd"/>
      <w:r>
        <w:rPr>
          <w:rFonts w:ascii="Times New Roman" w:hAnsi="Times New Roman" w:cs="Times New Roman"/>
          <w:sz w:val="24"/>
          <w:szCs w:val="24"/>
        </w:rPr>
        <w:t xml:space="preserve"> the wishes of incapacitated individuals can lead to ethical dilemmas</w:t>
      </w:r>
      <w:r w:rsidR="00206090">
        <w:rPr>
          <w:rFonts w:ascii="Times New Roman" w:hAnsi="Times New Roman" w:cs="Times New Roman"/>
          <w:sz w:val="24"/>
          <w:szCs w:val="24"/>
        </w:rPr>
        <w:t>,</w:t>
      </w:r>
      <w:r w:rsidR="00717876">
        <w:rPr>
          <w:rFonts w:ascii="Times New Roman" w:hAnsi="Times New Roman" w:cs="Times New Roman"/>
          <w:sz w:val="24"/>
          <w:szCs w:val="24"/>
        </w:rPr>
        <w:t xml:space="preserve"> as indicated below. </w:t>
      </w:r>
    </w:p>
    <w:p w14:paraId="75CD9E31" w14:textId="047F1B07" w:rsidR="00717876" w:rsidRDefault="004B2C57" w:rsidP="00717876">
      <w:pPr>
        <w:spacing w:line="480" w:lineRule="auto"/>
        <w:ind w:firstLine="720"/>
        <w:jc w:val="center"/>
        <w:rPr>
          <w:rFonts w:ascii="Times New Roman" w:hAnsi="Times New Roman" w:cs="Times New Roman"/>
          <w:b/>
          <w:bCs/>
          <w:sz w:val="24"/>
          <w:szCs w:val="24"/>
        </w:rPr>
      </w:pPr>
      <w:r w:rsidRPr="00717876">
        <w:rPr>
          <w:rFonts w:ascii="Times New Roman" w:hAnsi="Times New Roman" w:cs="Times New Roman"/>
          <w:b/>
          <w:bCs/>
          <w:sz w:val="24"/>
          <w:szCs w:val="24"/>
        </w:rPr>
        <w:t>Independent Decision-Making</w:t>
      </w:r>
    </w:p>
    <w:p w14:paraId="1B3C9517" w14:textId="07A639FD" w:rsidR="00717876" w:rsidRDefault="004B2C57" w:rsidP="007178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Decision-making is one of the most </w:t>
      </w:r>
      <w:r w:rsidR="00206090">
        <w:rPr>
          <w:rFonts w:ascii="Times New Roman" w:hAnsi="Times New Roman" w:cs="Times New Roman"/>
          <w:sz w:val="24"/>
          <w:szCs w:val="24"/>
        </w:rPr>
        <w:t>essential</w:t>
      </w:r>
      <w:r>
        <w:rPr>
          <w:rFonts w:ascii="Times New Roman" w:hAnsi="Times New Roman" w:cs="Times New Roman"/>
          <w:sz w:val="24"/>
          <w:szCs w:val="24"/>
        </w:rPr>
        <w:t xml:space="preserve"> factors in the interaction between physicians and patients. The most </w:t>
      </w:r>
      <w:r w:rsidR="00206090">
        <w:rPr>
          <w:rFonts w:ascii="Times New Roman" w:hAnsi="Times New Roman" w:cs="Times New Roman"/>
          <w:sz w:val="24"/>
          <w:szCs w:val="24"/>
        </w:rPr>
        <w:t>challenging</w:t>
      </w:r>
      <w:r>
        <w:rPr>
          <w:rFonts w:ascii="Times New Roman" w:hAnsi="Times New Roman" w:cs="Times New Roman"/>
          <w:sz w:val="24"/>
          <w:szCs w:val="24"/>
        </w:rPr>
        <w:t xml:space="preserve"> thing for patients and their families is to make decisions regarding </w:t>
      </w:r>
      <w:r w:rsidR="00D745B6">
        <w:rPr>
          <w:rFonts w:ascii="Times New Roman" w:hAnsi="Times New Roman" w:cs="Times New Roman"/>
          <w:sz w:val="24"/>
          <w:szCs w:val="24"/>
        </w:rPr>
        <w:t>advance directives</w:t>
      </w:r>
      <w:r>
        <w:rPr>
          <w:rFonts w:ascii="Times New Roman" w:hAnsi="Times New Roman" w:cs="Times New Roman"/>
          <w:sz w:val="24"/>
          <w:szCs w:val="24"/>
        </w:rPr>
        <w:t xml:space="preserve"> (</w:t>
      </w:r>
      <w:proofErr w:type="spellStart"/>
      <w:r>
        <w:rPr>
          <w:rFonts w:ascii="Times New Roman" w:hAnsi="Times New Roman" w:cs="Times New Roman"/>
          <w:sz w:val="24"/>
          <w:szCs w:val="24"/>
        </w:rPr>
        <w:t>Karnik</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Kanekar</w:t>
      </w:r>
      <w:proofErr w:type="spellEnd"/>
      <w:r>
        <w:rPr>
          <w:rFonts w:ascii="Times New Roman" w:hAnsi="Times New Roman" w:cs="Times New Roman"/>
          <w:sz w:val="24"/>
          <w:szCs w:val="24"/>
        </w:rPr>
        <w:t xml:space="preserve">, 2016). The law gives patients the right to state their </w:t>
      </w:r>
      <w:r w:rsidR="00D745B6">
        <w:rPr>
          <w:rFonts w:ascii="Times New Roman" w:hAnsi="Times New Roman" w:cs="Times New Roman"/>
          <w:sz w:val="24"/>
          <w:szCs w:val="24"/>
        </w:rPr>
        <w:t>advance directives</w:t>
      </w:r>
      <w:r>
        <w:rPr>
          <w:rFonts w:ascii="Times New Roman" w:hAnsi="Times New Roman" w:cs="Times New Roman"/>
          <w:sz w:val="24"/>
          <w:szCs w:val="24"/>
        </w:rPr>
        <w:t>. This is protected by the Patient Self-determination Act, which ensures that healthcare providers to patients about such decisions. A person</w:t>
      </w:r>
      <w:r w:rsidR="00206090">
        <w:rPr>
          <w:rFonts w:ascii="Times New Roman" w:hAnsi="Times New Roman" w:cs="Times New Roman"/>
          <w:sz w:val="24"/>
          <w:szCs w:val="24"/>
        </w:rPr>
        <w:t>'</w:t>
      </w:r>
      <w:r>
        <w:rPr>
          <w:rFonts w:ascii="Times New Roman" w:hAnsi="Times New Roman" w:cs="Times New Roman"/>
          <w:sz w:val="24"/>
          <w:szCs w:val="24"/>
        </w:rPr>
        <w:t xml:space="preserve">s independent decisions regarding end-of-life care must be respected and upheld </w:t>
      </w:r>
      <w:r w:rsidR="00206090">
        <w:rPr>
          <w:rFonts w:ascii="Times New Roman" w:hAnsi="Times New Roman" w:cs="Times New Roman"/>
          <w:sz w:val="24"/>
          <w:szCs w:val="24"/>
        </w:rPr>
        <w:t>following</w:t>
      </w:r>
      <w:r>
        <w:rPr>
          <w:rFonts w:ascii="Times New Roman" w:hAnsi="Times New Roman" w:cs="Times New Roman"/>
          <w:sz w:val="24"/>
          <w:szCs w:val="24"/>
        </w:rPr>
        <w:t xml:space="preserve"> ethical guidelines (</w:t>
      </w:r>
      <w:proofErr w:type="spellStart"/>
      <w:r w:rsidRPr="00717876">
        <w:rPr>
          <w:rFonts w:ascii="Times New Roman" w:hAnsi="Times New Roman" w:cs="Times New Roman"/>
          <w:sz w:val="24"/>
          <w:szCs w:val="24"/>
        </w:rPr>
        <w:t>Karnik</w:t>
      </w:r>
      <w:proofErr w:type="spellEnd"/>
      <w:r w:rsidRPr="00717876">
        <w:rPr>
          <w:rFonts w:ascii="Times New Roman" w:hAnsi="Times New Roman" w:cs="Times New Roman"/>
          <w:sz w:val="24"/>
          <w:szCs w:val="24"/>
        </w:rPr>
        <w:t xml:space="preserve"> &amp; </w:t>
      </w:r>
      <w:proofErr w:type="spellStart"/>
      <w:r w:rsidRPr="00717876">
        <w:rPr>
          <w:rFonts w:ascii="Times New Roman" w:hAnsi="Times New Roman" w:cs="Times New Roman"/>
          <w:sz w:val="24"/>
          <w:szCs w:val="24"/>
        </w:rPr>
        <w:t>Kanekar</w:t>
      </w:r>
      <w:proofErr w:type="spellEnd"/>
      <w:r w:rsidRPr="00717876">
        <w:rPr>
          <w:rFonts w:ascii="Times New Roman" w:hAnsi="Times New Roman" w:cs="Times New Roman"/>
          <w:sz w:val="24"/>
          <w:szCs w:val="24"/>
        </w:rPr>
        <w:t>, 2016</w:t>
      </w:r>
      <w:r>
        <w:rPr>
          <w:rFonts w:ascii="Times New Roman" w:hAnsi="Times New Roman" w:cs="Times New Roman"/>
          <w:sz w:val="24"/>
          <w:szCs w:val="24"/>
        </w:rPr>
        <w:t xml:space="preserve">). However, this has not been the case and is the reason for the existence of ethical dilemmas. While medical providers are expected to respect the wishes of a patient, </w:t>
      </w:r>
      <w:r w:rsidR="009459FC">
        <w:rPr>
          <w:rFonts w:ascii="Times New Roman" w:hAnsi="Times New Roman" w:cs="Times New Roman"/>
          <w:sz w:val="24"/>
          <w:szCs w:val="24"/>
        </w:rPr>
        <w:t xml:space="preserve">they must consider the limitations involved while at the same time ensuring that they do not cause any harm to a patient. This means that a medical provider has to determine whether a decision is effective or not but must also respect what the patient wants. </w:t>
      </w:r>
    </w:p>
    <w:p w14:paraId="7FAC1165" w14:textId="4D27B43B" w:rsidR="009459FC" w:rsidRDefault="004B2C57" w:rsidP="009459FC">
      <w:pPr>
        <w:spacing w:line="480" w:lineRule="auto"/>
        <w:ind w:firstLine="720"/>
        <w:jc w:val="center"/>
        <w:rPr>
          <w:rFonts w:ascii="Times New Roman" w:hAnsi="Times New Roman" w:cs="Times New Roman"/>
          <w:b/>
          <w:bCs/>
          <w:sz w:val="24"/>
          <w:szCs w:val="24"/>
        </w:rPr>
      </w:pPr>
      <w:r w:rsidRPr="009459FC">
        <w:rPr>
          <w:rFonts w:ascii="Times New Roman" w:hAnsi="Times New Roman" w:cs="Times New Roman"/>
          <w:b/>
          <w:bCs/>
          <w:sz w:val="24"/>
          <w:szCs w:val="24"/>
        </w:rPr>
        <w:t>Withholding Treatment</w:t>
      </w:r>
    </w:p>
    <w:p w14:paraId="16971A44" w14:textId="6C966A26" w:rsidR="00C15061" w:rsidRDefault="004B2C57" w:rsidP="009459F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An ethical dilemma in advance directives can arise </w:t>
      </w:r>
      <w:r w:rsidR="00206090">
        <w:rPr>
          <w:rFonts w:ascii="Times New Roman" w:hAnsi="Times New Roman" w:cs="Times New Roman"/>
          <w:sz w:val="24"/>
          <w:szCs w:val="24"/>
        </w:rPr>
        <w:t>when</w:t>
      </w:r>
      <w:r>
        <w:rPr>
          <w:rFonts w:ascii="Times New Roman" w:hAnsi="Times New Roman" w:cs="Times New Roman"/>
          <w:sz w:val="24"/>
          <w:szCs w:val="24"/>
        </w:rPr>
        <w:t xml:space="preserve"> a patient has decided on the withdrawal of </w:t>
      </w:r>
      <w:r w:rsidR="00206090">
        <w:rPr>
          <w:rFonts w:ascii="Times New Roman" w:hAnsi="Times New Roman" w:cs="Times New Roman"/>
          <w:sz w:val="24"/>
          <w:szCs w:val="24"/>
        </w:rPr>
        <w:t>thei</w:t>
      </w:r>
      <w:r>
        <w:rPr>
          <w:rFonts w:ascii="Times New Roman" w:hAnsi="Times New Roman" w:cs="Times New Roman"/>
          <w:sz w:val="24"/>
          <w:szCs w:val="24"/>
        </w:rPr>
        <w:t xml:space="preserve">r treatment at a particular time. This creates an ethical dilemma regarding the autonomy of a patient and </w:t>
      </w:r>
      <w:r w:rsidR="00D745B6">
        <w:rPr>
          <w:rFonts w:ascii="Times New Roman" w:hAnsi="Times New Roman" w:cs="Times New Roman"/>
          <w:sz w:val="24"/>
          <w:szCs w:val="24"/>
        </w:rPr>
        <w:t>the duties of a</w:t>
      </w:r>
      <w:r>
        <w:rPr>
          <w:rFonts w:ascii="Times New Roman" w:hAnsi="Times New Roman" w:cs="Times New Roman"/>
          <w:sz w:val="24"/>
          <w:szCs w:val="24"/>
        </w:rPr>
        <w:t xml:space="preserve"> physician in </w:t>
      </w:r>
      <w:r w:rsidR="00D745B6">
        <w:rPr>
          <w:rFonts w:ascii="Times New Roman" w:hAnsi="Times New Roman" w:cs="Times New Roman"/>
          <w:sz w:val="24"/>
          <w:szCs w:val="24"/>
        </w:rPr>
        <w:t>assessing</w:t>
      </w:r>
      <w:r>
        <w:rPr>
          <w:rFonts w:ascii="Times New Roman" w:hAnsi="Times New Roman" w:cs="Times New Roman"/>
          <w:sz w:val="24"/>
          <w:szCs w:val="24"/>
        </w:rPr>
        <w:t xml:space="preserve"> the effectiveness of the advance directive (Yu et al., 2015). If a patient's directive is followed, it would be respecting and upholding </w:t>
      </w:r>
      <w:r w:rsidR="00206090">
        <w:rPr>
          <w:rFonts w:ascii="Times New Roman" w:hAnsi="Times New Roman" w:cs="Times New Roman"/>
          <w:sz w:val="24"/>
          <w:szCs w:val="24"/>
        </w:rPr>
        <w:t>thei</w:t>
      </w:r>
      <w:r>
        <w:rPr>
          <w:rFonts w:ascii="Times New Roman" w:hAnsi="Times New Roman" w:cs="Times New Roman"/>
          <w:sz w:val="24"/>
          <w:szCs w:val="24"/>
        </w:rPr>
        <w:t xml:space="preserve">r wishes, as required by law. However, if the directive is not followed, a patient would be denied </w:t>
      </w:r>
      <w:r w:rsidR="00206090">
        <w:rPr>
          <w:rFonts w:ascii="Times New Roman" w:hAnsi="Times New Roman" w:cs="Times New Roman"/>
          <w:sz w:val="24"/>
          <w:szCs w:val="24"/>
        </w:rPr>
        <w:t>thei</w:t>
      </w:r>
      <w:r>
        <w:rPr>
          <w:rFonts w:ascii="Times New Roman" w:hAnsi="Times New Roman" w:cs="Times New Roman"/>
          <w:sz w:val="24"/>
          <w:szCs w:val="24"/>
        </w:rPr>
        <w:t xml:space="preserve">r right to self-determination. Withholding care can raise ethical dilemmas related to maleficence, beneficence, and justice </w:t>
      </w:r>
      <w:r w:rsidR="00E06F45">
        <w:rPr>
          <w:rFonts w:ascii="Times New Roman" w:hAnsi="Times New Roman" w:cs="Times New Roman"/>
          <w:sz w:val="24"/>
          <w:szCs w:val="24"/>
        </w:rPr>
        <w:t xml:space="preserve">among the medical professionals involved </w:t>
      </w:r>
      <w:r>
        <w:rPr>
          <w:rFonts w:ascii="Times New Roman" w:hAnsi="Times New Roman" w:cs="Times New Roman"/>
          <w:sz w:val="24"/>
          <w:szCs w:val="24"/>
        </w:rPr>
        <w:t xml:space="preserve">(Yu et al., 2015). </w:t>
      </w:r>
      <w:r w:rsidR="00E06F45">
        <w:rPr>
          <w:rFonts w:ascii="Times New Roman" w:hAnsi="Times New Roman" w:cs="Times New Roman"/>
          <w:sz w:val="24"/>
          <w:szCs w:val="24"/>
        </w:rPr>
        <w:t xml:space="preserve">Ethical dilemmas can arise when medical professionals have to implement directives while considering the availability of beds and medical resources. </w:t>
      </w:r>
    </w:p>
    <w:p w14:paraId="58923895" w14:textId="5249DC36" w:rsidR="00E06F45" w:rsidRDefault="004B2C57" w:rsidP="00E06F45">
      <w:pPr>
        <w:spacing w:line="480" w:lineRule="auto"/>
        <w:ind w:firstLine="720"/>
        <w:jc w:val="center"/>
        <w:rPr>
          <w:rFonts w:ascii="Times New Roman" w:hAnsi="Times New Roman" w:cs="Times New Roman"/>
          <w:b/>
          <w:bCs/>
          <w:sz w:val="24"/>
          <w:szCs w:val="24"/>
        </w:rPr>
      </w:pPr>
      <w:r w:rsidRPr="00E06F45">
        <w:rPr>
          <w:rFonts w:ascii="Times New Roman" w:hAnsi="Times New Roman" w:cs="Times New Roman"/>
          <w:b/>
          <w:bCs/>
          <w:sz w:val="24"/>
          <w:szCs w:val="24"/>
        </w:rPr>
        <w:t>Beneficence, Autonomy, and Non-Maleficence</w:t>
      </w:r>
    </w:p>
    <w:p w14:paraId="446DB37B" w14:textId="433B6DC7" w:rsidR="00E06F45" w:rsidRDefault="004B2C57" w:rsidP="0030483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Beneficence, autonomy, and non-maleficence are critical factors to analyze when considering ethical dilemmas in advance directives. </w:t>
      </w:r>
      <w:r w:rsidR="00304836">
        <w:rPr>
          <w:rFonts w:ascii="Times New Roman" w:hAnsi="Times New Roman" w:cs="Times New Roman"/>
          <w:sz w:val="24"/>
          <w:szCs w:val="24"/>
        </w:rPr>
        <w:t xml:space="preserve">For example, in autonomy, </w:t>
      </w:r>
      <w:r w:rsidR="00312946">
        <w:rPr>
          <w:rFonts w:ascii="Times New Roman" w:hAnsi="Times New Roman" w:cs="Times New Roman"/>
          <w:sz w:val="24"/>
          <w:szCs w:val="24"/>
        </w:rPr>
        <w:t xml:space="preserve">most are the times when </w:t>
      </w:r>
      <w:r w:rsidR="00304836">
        <w:rPr>
          <w:rFonts w:ascii="Times New Roman" w:hAnsi="Times New Roman" w:cs="Times New Roman"/>
          <w:sz w:val="24"/>
          <w:szCs w:val="24"/>
        </w:rPr>
        <w:t>a healthcare proxy is required</w:t>
      </w:r>
      <w:r w:rsidR="00312946">
        <w:rPr>
          <w:rFonts w:ascii="Times New Roman" w:hAnsi="Times New Roman" w:cs="Times New Roman"/>
          <w:sz w:val="24"/>
          <w:szCs w:val="24"/>
        </w:rPr>
        <w:t xml:space="preserve"> </w:t>
      </w:r>
      <w:r w:rsidR="00206090">
        <w:rPr>
          <w:rFonts w:ascii="Times New Roman" w:hAnsi="Times New Roman" w:cs="Times New Roman"/>
          <w:sz w:val="24"/>
          <w:szCs w:val="24"/>
        </w:rPr>
        <w:t xml:space="preserve">to respect </w:t>
      </w:r>
      <w:r w:rsidR="00304836">
        <w:rPr>
          <w:rFonts w:ascii="Times New Roman" w:hAnsi="Times New Roman" w:cs="Times New Roman"/>
          <w:sz w:val="24"/>
          <w:szCs w:val="24"/>
        </w:rPr>
        <w:t>a patient</w:t>
      </w:r>
      <w:r w:rsidR="00206090">
        <w:rPr>
          <w:rFonts w:ascii="Times New Roman" w:hAnsi="Times New Roman" w:cs="Times New Roman"/>
          <w:sz w:val="24"/>
          <w:szCs w:val="24"/>
        </w:rPr>
        <w:t>'</w:t>
      </w:r>
      <w:r w:rsidR="00304836">
        <w:rPr>
          <w:rFonts w:ascii="Times New Roman" w:hAnsi="Times New Roman" w:cs="Times New Roman"/>
          <w:sz w:val="24"/>
          <w:szCs w:val="24"/>
        </w:rPr>
        <w:t xml:space="preserve">s independence. After a patient informs a proxy of </w:t>
      </w:r>
      <w:r w:rsidR="00206090">
        <w:rPr>
          <w:rFonts w:ascii="Times New Roman" w:hAnsi="Times New Roman" w:cs="Times New Roman"/>
          <w:sz w:val="24"/>
          <w:szCs w:val="24"/>
        </w:rPr>
        <w:t>thei</w:t>
      </w:r>
      <w:r w:rsidR="00304836">
        <w:rPr>
          <w:rFonts w:ascii="Times New Roman" w:hAnsi="Times New Roman" w:cs="Times New Roman"/>
          <w:sz w:val="24"/>
          <w:szCs w:val="24"/>
        </w:rPr>
        <w:t xml:space="preserve">r healthcare preferences, the proxy has the role of informing the care team if a patient is unable to </w:t>
      </w:r>
      <w:r>
        <w:rPr>
          <w:rFonts w:ascii="Times New Roman" w:hAnsi="Times New Roman" w:cs="Times New Roman"/>
          <w:sz w:val="24"/>
          <w:szCs w:val="24"/>
        </w:rPr>
        <w:t>(</w:t>
      </w:r>
      <w:proofErr w:type="spellStart"/>
      <w:r>
        <w:rPr>
          <w:rFonts w:ascii="Times New Roman" w:hAnsi="Times New Roman" w:cs="Times New Roman"/>
          <w:sz w:val="24"/>
          <w:szCs w:val="24"/>
        </w:rPr>
        <w:t>Schiktanz</w:t>
      </w:r>
      <w:proofErr w:type="spellEnd"/>
      <w:r>
        <w:rPr>
          <w:rFonts w:ascii="Times New Roman" w:hAnsi="Times New Roman" w:cs="Times New Roman"/>
          <w:sz w:val="24"/>
          <w:szCs w:val="24"/>
        </w:rPr>
        <w:t>, 2019)</w:t>
      </w:r>
      <w:r w:rsidR="00304836">
        <w:rPr>
          <w:rFonts w:ascii="Times New Roman" w:hAnsi="Times New Roman" w:cs="Times New Roman"/>
          <w:sz w:val="24"/>
          <w:szCs w:val="24"/>
        </w:rPr>
        <w:t xml:space="preserve">. Therefore, a healthcare proxy must communicate with a patient when </w:t>
      </w:r>
      <w:r w:rsidR="00206090">
        <w:rPr>
          <w:rFonts w:ascii="Times New Roman" w:hAnsi="Times New Roman" w:cs="Times New Roman"/>
          <w:sz w:val="24"/>
          <w:szCs w:val="24"/>
        </w:rPr>
        <w:t>they</w:t>
      </w:r>
      <w:r w:rsidR="00304836">
        <w:rPr>
          <w:rFonts w:ascii="Times New Roman" w:hAnsi="Times New Roman" w:cs="Times New Roman"/>
          <w:sz w:val="24"/>
          <w:szCs w:val="24"/>
        </w:rPr>
        <w:t xml:space="preserve"> still can make decisions. The conversation that the proxy has with a patient gives </w:t>
      </w:r>
      <w:r w:rsidR="00206090">
        <w:rPr>
          <w:rFonts w:ascii="Times New Roman" w:hAnsi="Times New Roman" w:cs="Times New Roman"/>
          <w:sz w:val="24"/>
          <w:szCs w:val="24"/>
        </w:rPr>
        <w:t>them</w:t>
      </w:r>
      <w:r w:rsidR="00304836">
        <w:rPr>
          <w:rFonts w:ascii="Times New Roman" w:hAnsi="Times New Roman" w:cs="Times New Roman"/>
          <w:sz w:val="24"/>
          <w:szCs w:val="24"/>
        </w:rPr>
        <w:t xml:space="preserve"> the power to make substitute judgments. For example, they can direct that a patient's treatment be withdrawn, such as in the case of a terminal illness. The general knowledge that a proxy has about the patient can allow </w:t>
      </w:r>
      <w:r w:rsidR="00206090">
        <w:rPr>
          <w:rFonts w:ascii="Times New Roman" w:hAnsi="Times New Roman" w:cs="Times New Roman"/>
          <w:sz w:val="24"/>
          <w:szCs w:val="24"/>
        </w:rPr>
        <w:t>them</w:t>
      </w:r>
      <w:r w:rsidR="00304836">
        <w:rPr>
          <w:rFonts w:ascii="Times New Roman" w:hAnsi="Times New Roman" w:cs="Times New Roman"/>
          <w:sz w:val="24"/>
          <w:szCs w:val="24"/>
        </w:rPr>
        <w:t xml:space="preserve"> to make decisions for a patient. Despite this, the law demands that if a proxy has to make a decision, it should be in the interest of a patient (</w:t>
      </w:r>
      <w:proofErr w:type="spellStart"/>
      <w:r w:rsidR="00304836">
        <w:rPr>
          <w:rFonts w:ascii="Times New Roman" w:hAnsi="Times New Roman" w:cs="Times New Roman"/>
          <w:sz w:val="24"/>
          <w:szCs w:val="24"/>
        </w:rPr>
        <w:t>Schitanz</w:t>
      </w:r>
      <w:proofErr w:type="spellEnd"/>
      <w:r w:rsidR="00304836">
        <w:rPr>
          <w:rFonts w:ascii="Times New Roman" w:hAnsi="Times New Roman" w:cs="Times New Roman"/>
          <w:sz w:val="24"/>
          <w:szCs w:val="24"/>
        </w:rPr>
        <w:t xml:space="preserve">, 2019). However, there have been many cases in which decisions made by proxies have not been in the best interests of their patients. This has happened in cases where families are after </w:t>
      </w:r>
      <w:r w:rsidR="00304836">
        <w:rPr>
          <w:rFonts w:ascii="Times New Roman" w:hAnsi="Times New Roman" w:cs="Times New Roman"/>
          <w:sz w:val="24"/>
          <w:szCs w:val="24"/>
        </w:rPr>
        <w:lastRenderedPageBreak/>
        <w:t>financial benefits if a patient lives longer or dies. Such instances have raised ethical dilemma questions.</w:t>
      </w:r>
    </w:p>
    <w:p w14:paraId="0F60EC6E" w14:textId="01D6D907" w:rsidR="00304836" w:rsidRPr="00304836" w:rsidRDefault="004B2C57" w:rsidP="00304836">
      <w:pPr>
        <w:spacing w:line="480" w:lineRule="auto"/>
        <w:ind w:firstLine="720"/>
        <w:jc w:val="center"/>
        <w:rPr>
          <w:rFonts w:ascii="Times New Roman" w:hAnsi="Times New Roman" w:cs="Times New Roman"/>
          <w:b/>
          <w:bCs/>
          <w:sz w:val="24"/>
          <w:szCs w:val="24"/>
        </w:rPr>
      </w:pPr>
      <w:r w:rsidRPr="00304836">
        <w:rPr>
          <w:rFonts w:ascii="Times New Roman" w:hAnsi="Times New Roman" w:cs="Times New Roman"/>
          <w:b/>
          <w:bCs/>
          <w:sz w:val="24"/>
          <w:szCs w:val="24"/>
        </w:rPr>
        <w:t>The Responsibility of Physicians</w:t>
      </w:r>
    </w:p>
    <w:p w14:paraId="0460BE5B" w14:textId="09BFD259" w:rsidR="00304836" w:rsidRPr="009459FC" w:rsidRDefault="004B2C57" w:rsidP="0030483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Physicians are highly involved in the advance directives that are given by patients. </w:t>
      </w:r>
      <w:r w:rsidR="00B56569">
        <w:rPr>
          <w:rFonts w:ascii="Times New Roman" w:hAnsi="Times New Roman" w:cs="Times New Roman"/>
          <w:sz w:val="24"/>
          <w:szCs w:val="24"/>
        </w:rPr>
        <w:t xml:space="preserve">As a result of this, the performance of their roles and duties can raise ethical dilemmas. The </w:t>
      </w:r>
      <w:r w:rsidR="00206090">
        <w:rPr>
          <w:rFonts w:ascii="Times New Roman" w:hAnsi="Times New Roman" w:cs="Times New Roman"/>
          <w:sz w:val="24"/>
          <w:szCs w:val="24"/>
        </w:rPr>
        <w:t>prominent</w:t>
      </w:r>
      <w:r w:rsidR="00B56569">
        <w:rPr>
          <w:rFonts w:ascii="Times New Roman" w:hAnsi="Times New Roman" w:cs="Times New Roman"/>
          <w:sz w:val="24"/>
          <w:szCs w:val="24"/>
        </w:rPr>
        <w:t xml:space="preserve"> role of healthcare providers in advance directives is to provide comprehensive information about advanced medical treatment </w:t>
      </w:r>
      <w:r>
        <w:rPr>
          <w:rFonts w:ascii="Times New Roman" w:hAnsi="Times New Roman" w:cs="Times New Roman"/>
          <w:sz w:val="24"/>
          <w:szCs w:val="24"/>
        </w:rPr>
        <w:t>(</w:t>
      </w:r>
      <w:proofErr w:type="spellStart"/>
      <w:r>
        <w:rPr>
          <w:rFonts w:ascii="Times New Roman" w:hAnsi="Times New Roman" w:cs="Times New Roman"/>
          <w:sz w:val="24"/>
          <w:szCs w:val="24"/>
        </w:rPr>
        <w:t>Porteri</w:t>
      </w:r>
      <w:proofErr w:type="spellEnd"/>
      <w:r>
        <w:rPr>
          <w:rFonts w:ascii="Times New Roman" w:hAnsi="Times New Roman" w:cs="Times New Roman"/>
          <w:sz w:val="24"/>
          <w:szCs w:val="24"/>
        </w:rPr>
        <w:t>, 2018)</w:t>
      </w:r>
      <w:r w:rsidR="00B56569">
        <w:rPr>
          <w:rFonts w:ascii="Times New Roman" w:hAnsi="Times New Roman" w:cs="Times New Roman"/>
          <w:sz w:val="24"/>
          <w:szCs w:val="24"/>
        </w:rPr>
        <w:t xml:space="preserve">. For example, the information provided contributes to the end-of-life care decisions that are made by patients. Physicians can provide information regarding the advantages and disadvantages of a treatment plan that has been chosen by a patient. They can also act based on the ethical principle of the greatest good for the </w:t>
      </w:r>
      <w:r w:rsidR="00206090">
        <w:rPr>
          <w:rFonts w:ascii="Times New Roman" w:hAnsi="Times New Roman" w:cs="Times New Roman"/>
          <w:sz w:val="24"/>
          <w:szCs w:val="24"/>
        </w:rPr>
        <w:t>most significan</w:t>
      </w:r>
      <w:r w:rsidR="00B56569">
        <w:rPr>
          <w:rFonts w:ascii="Times New Roman" w:hAnsi="Times New Roman" w:cs="Times New Roman"/>
          <w:sz w:val="24"/>
          <w:szCs w:val="24"/>
        </w:rPr>
        <w:t>t number of people</w:t>
      </w:r>
      <w:r w:rsidR="00206090">
        <w:rPr>
          <w:rFonts w:ascii="Times New Roman" w:hAnsi="Times New Roman" w:cs="Times New Roman"/>
          <w:sz w:val="24"/>
          <w:szCs w:val="24"/>
        </w:rPr>
        <w:t>,</w:t>
      </w:r>
      <w:r w:rsidR="00B56569">
        <w:rPr>
          <w:rFonts w:ascii="Times New Roman" w:hAnsi="Times New Roman" w:cs="Times New Roman"/>
          <w:sz w:val="24"/>
          <w:szCs w:val="24"/>
        </w:rPr>
        <w:t xml:space="preserve"> </w:t>
      </w:r>
      <w:r w:rsidR="002D358A">
        <w:rPr>
          <w:rFonts w:ascii="Times New Roman" w:hAnsi="Times New Roman" w:cs="Times New Roman"/>
          <w:sz w:val="24"/>
          <w:szCs w:val="24"/>
        </w:rPr>
        <w:t>Rucker. 2016</w:t>
      </w:r>
      <w:r w:rsidR="00B56569">
        <w:rPr>
          <w:rFonts w:ascii="Times New Roman" w:hAnsi="Times New Roman" w:cs="Times New Roman"/>
          <w:sz w:val="24"/>
          <w:szCs w:val="24"/>
        </w:rPr>
        <w:t>). While physicians are expected to respect the advance directives provided by patients, they must also consider the implications and explain them to their patients. If a patient insists on a directive that has been proved futile by a medical professional, the professional has the duty of stating the facts to a patient and ensuring that available resources are not wasted (</w:t>
      </w:r>
      <w:proofErr w:type="spellStart"/>
      <w:r w:rsidR="00B56569">
        <w:rPr>
          <w:rFonts w:ascii="Times New Roman" w:hAnsi="Times New Roman" w:cs="Times New Roman"/>
          <w:sz w:val="24"/>
          <w:szCs w:val="24"/>
        </w:rPr>
        <w:t>Porteri</w:t>
      </w:r>
      <w:proofErr w:type="spellEnd"/>
      <w:r w:rsidR="00B56569">
        <w:rPr>
          <w:rFonts w:ascii="Times New Roman" w:hAnsi="Times New Roman" w:cs="Times New Roman"/>
          <w:sz w:val="24"/>
          <w:szCs w:val="24"/>
        </w:rPr>
        <w:t xml:space="preserve">, 2018). However, </w:t>
      </w:r>
      <w:r w:rsidR="00206090">
        <w:rPr>
          <w:rFonts w:ascii="Times New Roman" w:hAnsi="Times New Roman" w:cs="Times New Roman"/>
          <w:sz w:val="24"/>
          <w:szCs w:val="24"/>
        </w:rPr>
        <w:t>they</w:t>
      </w:r>
      <w:r w:rsidR="00B56569">
        <w:rPr>
          <w:rFonts w:ascii="Times New Roman" w:hAnsi="Times New Roman" w:cs="Times New Roman"/>
          <w:sz w:val="24"/>
          <w:szCs w:val="24"/>
        </w:rPr>
        <w:t xml:space="preserve"> must do this without causing any harm to a patient. While a mutual agreement can be reached, there are always disagreements that result from ethical dilemmas. </w:t>
      </w:r>
    </w:p>
    <w:p w14:paraId="551FB331" w14:textId="13B2331D" w:rsidR="0027379F" w:rsidRDefault="004B2C57" w:rsidP="00B56569">
      <w:pPr>
        <w:spacing w:line="480" w:lineRule="auto"/>
        <w:jc w:val="center"/>
        <w:rPr>
          <w:rFonts w:ascii="Times New Roman" w:hAnsi="Times New Roman" w:cs="Times New Roman"/>
          <w:b/>
          <w:bCs/>
          <w:sz w:val="24"/>
          <w:szCs w:val="24"/>
        </w:rPr>
      </w:pPr>
      <w:r w:rsidRPr="00B56569">
        <w:rPr>
          <w:rFonts w:ascii="Times New Roman" w:hAnsi="Times New Roman" w:cs="Times New Roman"/>
          <w:b/>
          <w:bCs/>
          <w:sz w:val="24"/>
          <w:szCs w:val="24"/>
        </w:rPr>
        <w:t>Conclusion</w:t>
      </w:r>
    </w:p>
    <w:p w14:paraId="365F8A2C" w14:textId="4C640DB4" w:rsidR="00B56569" w:rsidRDefault="004B2C57" w:rsidP="00B56569">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Advance directives are critical in healthcare, as they ensure that patients can document their treatment plans</w:t>
      </w:r>
      <w:r w:rsidR="002D358A">
        <w:rPr>
          <w:rFonts w:ascii="Times New Roman" w:hAnsi="Times New Roman" w:cs="Times New Roman"/>
          <w:sz w:val="24"/>
          <w:szCs w:val="24"/>
        </w:rPr>
        <w:t xml:space="preserve"> regarding end-of-life decisions or in the case of incapacitation. In recent years, many issues have been raised regarding the upholding of patient</w:t>
      </w:r>
      <w:r w:rsidR="00206090">
        <w:rPr>
          <w:rFonts w:ascii="Times New Roman" w:hAnsi="Times New Roman" w:cs="Times New Roman"/>
          <w:sz w:val="24"/>
          <w:szCs w:val="24"/>
        </w:rPr>
        <w:t>'</w:t>
      </w:r>
      <w:r w:rsidR="002D358A">
        <w:rPr>
          <w:rFonts w:ascii="Times New Roman" w:hAnsi="Times New Roman" w:cs="Times New Roman"/>
          <w:sz w:val="24"/>
          <w:szCs w:val="24"/>
        </w:rPr>
        <w:t>s wishes and adherence to legal and organizational requirements. Patients</w:t>
      </w:r>
      <w:r w:rsidR="00206090">
        <w:rPr>
          <w:rFonts w:ascii="Times New Roman" w:hAnsi="Times New Roman" w:cs="Times New Roman"/>
          <w:sz w:val="24"/>
          <w:szCs w:val="24"/>
        </w:rPr>
        <w:t>'</w:t>
      </w:r>
      <w:r w:rsidR="002D358A">
        <w:rPr>
          <w:rFonts w:ascii="Times New Roman" w:hAnsi="Times New Roman" w:cs="Times New Roman"/>
          <w:sz w:val="24"/>
          <w:szCs w:val="24"/>
        </w:rPr>
        <w:t xml:space="preserve"> directives have to be respected, while at the same </w:t>
      </w:r>
      <w:r w:rsidR="002D358A">
        <w:rPr>
          <w:rFonts w:ascii="Times New Roman" w:hAnsi="Times New Roman" w:cs="Times New Roman"/>
          <w:sz w:val="24"/>
          <w:szCs w:val="24"/>
        </w:rPr>
        <w:lastRenderedPageBreak/>
        <w:t>time</w:t>
      </w:r>
      <w:r w:rsidR="00206090">
        <w:rPr>
          <w:rFonts w:ascii="Times New Roman" w:hAnsi="Times New Roman" w:cs="Times New Roman"/>
          <w:sz w:val="24"/>
          <w:szCs w:val="24"/>
        </w:rPr>
        <w:t>,</w:t>
      </w:r>
      <w:r w:rsidR="002D358A">
        <w:rPr>
          <w:rFonts w:ascii="Times New Roman" w:hAnsi="Times New Roman" w:cs="Times New Roman"/>
          <w:sz w:val="24"/>
          <w:szCs w:val="24"/>
        </w:rPr>
        <w:t xml:space="preserve"> they must not impact others negatively. Physicians, proxies, and family members have to uphold the decisions of patients. However, if they are not the right decisions, they must explain to them or make substitute decisions without harming. Such ethical dilemmas make it </w:t>
      </w:r>
      <w:r w:rsidR="00206090">
        <w:rPr>
          <w:rFonts w:ascii="Times New Roman" w:hAnsi="Times New Roman" w:cs="Times New Roman"/>
          <w:sz w:val="24"/>
          <w:szCs w:val="24"/>
        </w:rPr>
        <w:t>challenging</w:t>
      </w:r>
      <w:r w:rsidR="002D358A">
        <w:rPr>
          <w:rFonts w:ascii="Times New Roman" w:hAnsi="Times New Roman" w:cs="Times New Roman"/>
          <w:sz w:val="24"/>
          <w:szCs w:val="24"/>
        </w:rPr>
        <w:t xml:space="preserve"> to manage advance directives. </w:t>
      </w:r>
    </w:p>
    <w:p w14:paraId="346808A4" w14:textId="16203BA5" w:rsidR="002D358A" w:rsidRDefault="002D358A" w:rsidP="00B56569">
      <w:pPr>
        <w:spacing w:line="480" w:lineRule="auto"/>
        <w:rPr>
          <w:rFonts w:ascii="Times New Roman" w:hAnsi="Times New Roman" w:cs="Times New Roman"/>
          <w:sz w:val="24"/>
          <w:szCs w:val="24"/>
        </w:rPr>
      </w:pPr>
    </w:p>
    <w:p w14:paraId="6D9CE807" w14:textId="377E5280" w:rsidR="002D358A" w:rsidRDefault="002D358A" w:rsidP="00B56569">
      <w:pPr>
        <w:spacing w:line="480" w:lineRule="auto"/>
        <w:rPr>
          <w:rFonts w:ascii="Times New Roman" w:hAnsi="Times New Roman" w:cs="Times New Roman"/>
          <w:sz w:val="24"/>
          <w:szCs w:val="24"/>
        </w:rPr>
      </w:pPr>
    </w:p>
    <w:p w14:paraId="042FB904" w14:textId="35D990FE" w:rsidR="002D358A" w:rsidRDefault="002D358A" w:rsidP="00B56569">
      <w:pPr>
        <w:spacing w:line="480" w:lineRule="auto"/>
        <w:rPr>
          <w:rFonts w:ascii="Times New Roman" w:hAnsi="Times New Roman" w:cs="Times New Roman"/>
          <w:sz w:val="24"/>
          <w:szCs w:val="24"/>
        </w:rPr>
      </w:pPr>
    </w:p>
    <w:p w14:paraId="769C1F23" w14:textId="5E636AC3" w:rsidR="002D358A" w:rsidRDefault="002D358A" w:rsidP="00B56569">
      <w:pPr>
        <w:spacing w:line="480" w:lineRule="auto"/>
        <w:rPr>
          <w:rFonts w:ascii="Times New Roman" w:hAnsi="Times New Roman" w:cs="Times New Roman"/>
          <w:sz w:val="24"/>
          <w:szCs w:val="24"/>
        </w:rPr>
      </w:pPr>
    </w:p>
    <w:p w14:paraId="2703AE28" w14:textId="533CFCE9" w:rsidR="002D358A" w:rsidRDefault="002D358A" w:rsidP="00B56569">
      <w:pPr>
        <w:spacing w:line="480" w:lineRule="auto"/>
        <w:rPr>
          <w:rFonts w:ascii="Times New Roman" w:hAnsi="Times New Roman" w:cs="Times New Roman"/>
          <w:sz w:val="24"/>
          <w:szCs w:val="24"/>
        </w:rPr>
      </w:pPr>
    </w:p>
    <w:p w14:paraId="65BF6251" w14:textId="7A2B97F0" w:rsidR="002D358A" w:rsidRDefault="002D358A" w:rsidP="00B56569">
      <w:pPr>
        <w:spacing w:line="480" w:lineRule="auto"/>
        <w:rPr>
          <w:rFonts w:ascii="Times New Roman" w:hAnsi="Times New Roman" w:cs="Times New Roman"/>
          <w:sz w:val="24"/>
          <w:szCs w:val="24"/>
        </w:rPr>
      </w:pPr>
    </w:p>
    <w:p w14:paraId="7570BC35" w14:textId="00F13E5C" w:rsidR="002D358A" w:rsidRDefault="002D358A" w:rsidP="00B56569">
      <w:pPr>
        <w:spacing w:line="480" w:lineRule="auto"/>
        <w:rPr>
          <w:rFonts w:ascii="Times New Roman" w:hAnsi="Times New Roman" w:cs="Times New Roman"/>
          <w:sz w:val="24"/>
          <w:szCs w:val="24"/>
        </w:rPr>
      </w:pPr>
    </w:p>
    <w:p w14:paraId="41F201B3" w14:textId="7C38054B" w:rsidR="002D358A" w:rsidRDefault="002D358A" w:rsidP="00B56569">
      <w:pPr>
        <w:spacing w:line="480" w:lineRule="auto"/>
        <w:rPr>
          <w:rFonts w:ascii="Times New Roman" w:hAnsi="Times New Roman" w:cs="Times New Roman"/>
          <w:sz w:val="24"/>
          <w:szCs w:val="24"/>
        </w:rPr>
      </w:pPr>
    </w:p>
    <w:p w14:paraId="0C300EAD" w14:textId="2AAFC336" w:rsidR="002D358A" w:rsidRDefault="002D358A" w:rsidP="00B56569">
      <w:pPr>
        <w:spacing w:line="480" w:lineRule="auto"/>
        <w:rPr>
          <w:rFonts w:ascii="Times New Roman" w:hAnsi="Times New Roman" w:cs="Times New Roman"/>
          <w:sz w:val="24"/>
          <w:szCs w:val="24"/>
        </w:rPr>
      </w:pPr>
    </w:p>
    <w:p w14:paraId="33E0C995" w14:textId="51A2203C" w:rsidR="002D358A" w:rsidRDefault="002D358A" w:rsidP="00B56569">
      <w:pPr>
        <w:spacing w:line="480" w:lineRule="auto"/>
        <w:rPr>
          <w:rFonts w:ascii="Times New Roman" w:hAnsi="Times New Roman" w:cs="Times New Roman"/>
          <w:sz w:val="24"/>
          <w:szCs w:val="24"/>
        </w:rPr>
      </w:pPr>
    </w:p>
    <w:p w14:paraId="53BB8619" w14:textId="5C1440ED" w:rsidR="002D358A" w:rsidRDefault="002D358A" w:rsidP="00B56569">
      <w:pPr>
        <w:spacing w:line="480" w:lineRule="auto"/>
        <w:rPr>
          <w:rFonts w:ascii="Times New Roman" w:hAnsi="Times New Roman" w:cs="Times New Roman"/>
          <w:sz w:val="24"/>
          <w:szCs w:val="24"/>
        </w:rPr>
      </w:pPr>
    </w:p>
    <w:p w14:paraId="100BA7C1" w14:textId="2A2F60EB" w:rsidR="002D358A" w:rsidRDefault="002D358A" w:rsidP="00B56569">
      <w:pPr>
        <w:spacing w:line="480" w:lineRule="auto"/>
        <w:rPr>
          <w:rFonts w:ascii="Times New Roman" w:hAnsi="Times New Roman" w:cs="Times New Roman"/>
          <w:sz w:val="24"/>
          <w:szCs w:val="24"/>
        </w:rPr>
      </w:pPr>
    </w:p>
    <w:p w14:paraId="76A5EDFC" w14:textId="56A7DBD9" w:rsidR="002D358A" w:rsidRDefault="002D358A" w:rsidP="00B56569">
      <w:pPr>
        <w:spacing w:line="480" w:lineRule="auto"/>
        <w:rPr>
          <w:rFonts w:ascii="Times New Roman" w:hAnsi="Times New Roman" w:cs="Times New Roman"/>
          <w:sz w:val="24"/>
          <w:szCs w:val="24"/>
        </w:rPr>
      </w:pPr>
    </w:p>
    <w:p w14:paraId="00AA050E" w14:textId="159088CF" w:rsidR="002D358A" w:rsidRDefault="002D358A" w:rsidP="00B56569">
      <w:pPr>
        <w:spacing w:line="480" w:lineRule="auto"/>
        <w:rPr>
          <w:rFonts w:ascii="Times New Roman" w:hAnsi="Times New Roman" w:cs="Times New Roman"/>
          <w:sz w:val="24"/>
          <w:szCs w:val="24"/>
        </w:rPr>
      </w:pPr>
    </w:p>
    <w:p w14:paraId="7C5154C2" w14:textId="0B806DDE" w:rsidR="002D358A" w:rsidRDefault="002D358A" w:rsidP="00B56569">
      <w:pPr>
        <w:spacing w:line="480" w:lineRule="auto"/>
        <w:rPr>
          <w:rFonts w:ascii="Times New Roman" w:hAnsi="Times New Roman" w:cs="Times New Roman"/>
          <w:sz w:val="24"/>
          <w:szCs w:val="24"/>
        </w:rPr>
      </w:pPr>
    </w:p>
    <w:p w14:paraId="59038D60" w14:textId="403CCBC1" w:rsidR="002D358A" w:rsidRDefault="004B2C57" w:rsidP="002D358A">
      <w:pPr>
        <w:spacing w:line="480" w:lineRule="auto"/>
        <w:jc w:val="center"/>
        <w:rPr>
          <w:rFonts w:ascii="Times New Roman" w:hAnsi="Times New Roman" w:cs="Times New Roman"/>
          <w:b/>
          <w:bCs/>
          <w:sz w:val="24"/>
          <w:szCs w:val="24"/>
        </w:rPr>
      </w:pPr>
      <w:r w:rsidRPr="002D358A">
        <w:rPr>
          <w:rFonts w:ascii="Times New Roman" w:hAnsi="Times New Roman" w:cs="Times New Roman"/>
          <w:b/>
          <w:bCs/>
          <w:sz w:val="24"/>
          <w:szCs w:val="24"/>
        </w:rPr>
        <w:lastRenderedPageBreak/>
        <w:t>References</w:t>
      </w:r>
    </w:p>
    <w:p w14:paraId="77617F1B" w14:textId="3A68287C" w:rsidR="002D358A" w:rsidRDefault="004B2C57" w:rsidP="002D358A">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Karnik</w:t>
      </w:r>
      <w:proofErr w:type="spellEnd"/>
      <w:r>
        <w:rPr>
          <w:rFonts w:ascii="Times New Roman" w:hAnsi="Times New Roman" w:cs="Times New Roman"/>
          <w:sz w:val="24"/>
          <w:szCs w:val="24"/>
        </w:rPr>
        <w:t xml:space="preserve">, S. &amp; </w:t>
      </w:r>
      <w:proofErr w:type="spellStart"/>
      <w:r>
        <w:rPr>
          <w:rFonts w:ascii="Times New Roman" w:hAnsi="Times New Roman" w:cs="Times New Roman"/>
          <w:sz w:val="24"/>
          <w:szCs w:val="24"/>
        </w:rPr>
        <w:t>Kanekar</w:t>
      </w:r>
      <w:proofErr w:type="spellEnd"/>
      <w:r>
        <w:rPr>
          <w:rFonts w:ascii="Times New Roman" w:hAnsi="Times New Roman" w:cs="Times New Roman"/>
          <w:sz w:val="24"/>
          <w:szCs w:val="24"/>
        </w:rPr>
        <w:t xml:space="preserve">, A. (2016). Ethical issues surrounding end-of-life care: A narrative review. </w:t>
      </w:r>
    </w:p>
    <w:p w14:paraId="48E5E820" w14:textId="47390B43" w:rsidR="002D358A" w:rsidRDefault="004B2C57" w:rsidP="002D358A">
      <w:pPr>
        <w:spacing w:line="480" w:lineRule="auto"/>
        <w:rPr>
          <w:rFonts w:ascii="Times New Roman" w:hAnsi="Times New Roman" w:cs="Times New Roman"/>
          <w:sz w:val="24"/>
          <w:szCs w:val="24"/>
        </w:rPr>
      </w:pPr>
      <w:r>
        <w:rPr>
          <w:rFonts w:ascii="Times New Roman" w:hAnsi="Times New Roman" w:cs="Times New Roman"/>
          <w:sz w:val="24"/>
          <w:szCs w:val="24"/>
        </w:rPr>
        <w:tab/>
      </w:r>
      <w:r w:rsidRPr="002D358A">
        <w:rPr>
          <w:rFonts w:ascii="Times New Roman" w:hAnsi="Times New Roman" w:cs="Times New Roman"/>
          <w:i/>
          <w:iCs/>
          <w:sz w:val="24"/>
          <w:szCs w:val="24"/>
        </w:rPr>
        <w:t>Healthcare 4</w:t>
      </w:r>
      <w:r>
        <w:rPr>
          <w:rFonts w:ascii="Times New Roman" w:hAnsi="Times New Roman" w:cs="Times New Roman"/>
          <w:sz w:val="24"/>
          <w:szCs w:val="24"/>
        </w:rPr>
        <w:t xml:space="preserve">(2); 24. </w:t>
      </w:r>
      <w:proofErr w:type="spellStart"/>
      <w:r w:rsidRPr="002D358A">
        <w:rPr>
          <w:rFonts w:ascii="Times New Roman" w:hAnsi="Times New Roman" w:cs="Times New Roman"/>
          <w:sz w:val="24"/>
          <w:szCs w:val="24"/>
        </w:rPr>
        <w:t>doi</w:t>
      </w:r>
      <w:proofErr w:type="spellEnd"/>
      <w:r w:rsidRPr="002D358A">
        <w:rPr>
          <w:rFonts w:ascii="Times New Roman" w:hAnsi="Times New Roman" w:cs="Times New Roman"/>
          <w:sz w:val="24"/>
          <w:szCs w:val="24"/>
        </w:rPr>
        <w:t>: 10.3390/healthcare4020024</w:t>
      </w:r>
    </w:p>
    <w:p w14:paraId="7271F648" w14:textId="0E43D221" w:rsidR="002D358A" w:rsidRDefault="004B2C57" w:rsidP="002D358A">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Porteri</w:t>
      </w:r>
      <w:proofErr w:type="spellEnd"/>
      <w:r>
        <w:rPr>
          <w:rFonts w:ascii="Times New Roman" w:hAnsi="Times New Roman" w:cs="Times New Roman"/>
          <w:sz w:val="24"/>
          <w:szCs w:val="24"/>
        </w:rPr>
        <w:t xml:space="preserve">, C. (2019). </w:t>
      </w:r>
      <w:r w:rsidRPr="002D358A">
        <w:rPr>
          <w:rFonts w:ascii="Times New Roman" w:hAnsi="Times New Roman" w:cs="Times New Roman"/>
          <w:sz w:val="24"/>
          <w:szCs w:val="24"/>
        </w:rPr>
        <w:t>Advance directives as a tool to respect patients</w:t>
      </w:r>
      <w:r w:rsidR="00206090">
        <w:rPr>
          <w:rFonts w:ascii="Times New Roman" w:hAnsi="Times New Roman" w:cs="Times New Roman"/>
          <w:sz w:val="24"/>
          <w:szCs w:val="24"/>
        </w:rPr>
        <w:t>'</w:t>
      </w:r>
      <w:r w:rsidRPr="002D358A">
        <w:rPr>
          <w:rFonts w:ascii="Times New Roman" w:hAnsi="Times New Roman" w:cs="Times New Roman"/>
          <w:sz w:val="24"/>
          <w:szCs w:val="24"/>
        </w:rPr>
        <w:t xml:space="preserve"> values and preferences: </w:t>
      </w:r>
    </w:p>
    <w:p w14:paraId="2F611D8B" w14:textId="03EA876A" w:rsidR="002D358A" w:rsidRDefault="004B2C57" w:rsidP="002D358A">
      <w:pPr>
        <w:spacing w:line="480" w:lineRule="auto"/>
        <w:rPr>
          <w:rFonts w:ascii="Times New Roman" w:hAnsi="Times New Roman" w:cs="Times New Roman"/>
          <w:sz w:val="24"/>
          <w:szCs w:val="24"/>
        </w:rPr>
      </w:pPr>
      <w:r>
        <w:rPr>
          <w:rFonts w:ascii="Times New Roman" w:hAnsi="Times New Roman" w:cs="Times New Roman"/>
          <w:sz w:val="24"/>
          <w:szCs w:val="24"/>
        </w:rPr>
        <w:tab/>
      </w:r>
      <w:r w:rsidRPr="002D358A">
        <w:rPr>
          <w:rFonts w:ascii="Times New Roman" w:hAnsi="Times New Roman" w:cs="Times New Roman"/>
          <w:sz w:val="24"/>
          <w:szCs w:val="24"/>
        </w:rPr>
        <w:t>discussion on the case of Alzheimer</w:t>
      </w:r>
      <w:r w:rsidR="00206090">
        <w:rPr>
          <w:rFonts w:ascii="Times New Roman" w:hAnsi="Times New Roman" w:cs="Times New Roman"/>
          <w:sz w:val="24"/>
          <w:szCs w:val="24"/>
        </w:rPr>
        <w:t>'</w:t>
      </w:r>
      <w:r w:rsidRPr="002D358A">
        <w:rPr>
          <w:rFonts w:ascii="Times New Roman" w:hAnsi="Times New Roman" w:cs="Times New Roman"/>
          <w:sz w:val="24"/>
          <w:szCs w:val="24"/>
        </w:rPr>
        <w:t>s disease</w:t>
      </w:r>
      <w:r>
        <w:rPr>
          <w:rFonts w:ascii="Times New Roman" w:hAnsi="Times New Roman" w:cs="Times New Roman"/>
          <w:sz w:val="24"/>
          <w:szCs w:val="24"/>
        </w:rPr>
        <w:t xml:space="preserve">. </w:t>
      </w:r>
      <w:r w:rsidRPr="002D358A">
        <w:rPr>
          <w:rFonts w:ascii="Times New Roman" w:hAnsi="Times New Roman" w:cs="Times New Roman"/>
          <w:i/>
          <w:iCs/>
          <w:sz w:val="24"/>
          <w:szCs w:val="24"/>
        </w:rPr>
        <w:t>BMC Medical Ethics 19</w:t>
      </w:r>
      <w:r>
        <w:rPr>
          <w:rFonts w:ascii="Times New Roman" w:hAnsi="Times New Roman" w:cs="Times New Roman"/>
          <w:sz w:val="24"/>
          <w:szCs w:val="24"/>
        </w:rPr>
        <w:t>(9).</w:t>
      </w:r>
    </w:p>
    <w:p w14:paraId="2C6509C3" w14:textId="05E283E8" w:rsidR="002D358A" w:rsidRPr="002D358A" w:rsidRDefault="004B2C57" w:rsidP="002D358A">
      <w:pPr>
        <w:spacing w:line="480" w:lineRule="auto"/>
        <w:rPr>
          <w:rFonts w:ascii="Times New Roman" w:hAnsi="Times New Roman" w:cs="Times New Roman"/>
          <w:i/>
          <w:iCs/>
          <w:sz w:val="24"/>
          <w:szCs w:val="24"/>
        </w:rPr>
      </w:pPr>
      <w:r>
        <w:rPr>
          <w:rFonts w:ascii="Times New Roman" w:hAnsi="Times New Roman" w:cs="Times New Roman"/>
          <w:sz w:val="24"/>
          <w:szCs w:val="24"/>
        </w:rPr>
        <w:t xml:space="preserve">Rucker, L. (2016). An ethical dilemma: The case of Mommy. </w:t>
      </w:r>
      <w:r w:rsidRPr="002D358A">
        <w:rPr>
          <w:rFonts w:ascii="Times New Roman" w:hAnsi="Times New Roman" w:cs="Times New Roman"/>
          <w:i/>
          <w:iCs/>
          <w:sz w:val="24"/>
          <w:szCs w:val="24"/>
        </w:rPr>
        <w:t xml:space="preserve">Journal of General and Family </w:t>
      </w:r>
    </w:p>
    <w:p w14:paraId="5DEB077D" w14:textId="60841C28" w:rsidR="002D358A" w:rsidRDefault="004B2C57" w:rsidP="002D358A">
      <w:pPr>
        <w:spacing w:line="480" w:lineRule="auto"/>
        <w:rPr>
          <w:rFonts w:ascii="Times New Roman" w:hAnsi="Times New Roman" w:cs="Times New Roman"/>
          <w:sz w:val="24"/>
          <w:szCs w:val="24"/>
        </w:rPr>
      </w:pPr>
      <w:r w:rsidRPr="002D358A">
        <w:rPr>
          <w:rFonts w:ascii="Times New Roman" w:hAnsi="Times New Roman" w:cs="Times New Roman"/>
          <w:i/>
          <w:iCs/>
          <w:sz w:val="24"/>
          <w:szCs w:val="24"/>
        </w:rPr>
        <w:tab/>
        <w:t xml:space="preserve">Medicine </w:t>
      </w:r>
      <w:r>
        <w:rPr>
          <w:rFonts w:ascii="Times New Roman" w:hAnsi="Times New Roman" w:cs="Times New Roman"/>
          <w:sz w:val="24"/>
          <w:szCs w:val="24"/>
        </w:rPr>
        <w:t xml:space="preserve">17(3); 201-203. </w:t>
      </w:r>
    </w:p>
    <w:p w14:paraId="3C3E0D0A" w14:textId="137B4B9D" w:rsidR="002D358A" w:rsidRDefault="004B2C57" w:rsidP="002D358A">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Schiktanz</w:t>
      </w:r>
      <w:proofErr w:type="spellEnd"/>
      <w:r>
        <w:rPr>
          <w:rFonts w:ascii="Times New Roman" w:hAnsi="Times New Roman" w:cs="Times New Roman"/>
          <w:sz w:val="24"/>
          <w:szCs w:val="24"/>
        </w:rPr>
        <w:t xml:space="preserve">, S. (2019). </w:t>
      </w:r>
      <w:r w:rsidRPr="002D358A">
        <w:rPr>
          <w:rFonts w:ascii="Times New Roman" w:hAnsi="Times New Roman" w:cs="Times New Roman"/>
          <w:sz w:val="24"/>
          <w:szCs w:val="24"/>
        </w:rPr>
        <w:t xml:space="preserve">Interpreting </w:t>
      </w:r>
      <w:r>
        <w:rPr>
          <w:rFonts w:ascii="Times New Roman" w:hAnsi="Times New Roman" w:cs="Times New Roman"/>
          <w:sz w:val="24"/>
          <w:szCs w:val="24"/>
        </w:rPr>
        <w:t>a</w:t>
      </w:r>
      <w:r w:rsidRPr="002D358A">
        <w:rPr>
          <w:rFonts w:ascii="Times New Roman" w:hAnsi="Times New Roman" w:cs="Times New Roman"/>
          <w:sz w:val="24"/>
          <w:szCs w:val="24"/>
        </w:rPr>
        <w:t xml:space="preserve">dvance </w:t>
      </w:r>
      <w:r>
        <w:rPr>
          <w:rFonts w:ascii="Times New Roman" w:hAnsi="Times New Roman" w:cs="Times New Roman"/>
          <w:sz w:val="24"/>
          <w:szCs w:val="24"/>
        </w:rPr>
        <w:t>d</w:t>
      </w:r>
      <w:r w:rsidRPr="002D358A">
        <w:rPr>
          <w:rFonts w:ascii="Times New Roman" w:hAnsi="Times New Roman" w:cs="Times New Roman"/>
          <w:sz w:val="24"/>
          <w:szCs w:val="24"/>
        </w:rPr>
        <w:t xml:space="preserve">irectives: Ethical considerations of the interplay </w:t>
      </w:r>
    </w:p>
    <w:p w14:paraId="7C106F3E" w14:textId="1C8800C9" w:rsidR="002D358A" w:rsidRDefault="004B2C57" w:rsidP="002D358A">
      <w:pPr>
        <w:spacing w:line="480" w:lineRule="auto"/>
        <w:rPr>
          <w:rFonts w:ascii="Times New Roman" w:hAnsi="Times New Roman" w:cs="Times New Roman"/>
          <w:sz w:val="24"/>
          <w:szCs w:val="24"/>
        </w:rPr>
      </w:pPr>
      <w:r>
        <w:rPr>
          <w:rFonts w:ascii="Times New Roman" w:hAnsi="Times New Roman" w:cs="Times New Roman"/>
          <w:sz w:val="24"/>
          <w:szCs w:val="24"/>
        </w:rPr>
        <w:tab/>
      </w:r>
      <w:r w:rsidRPr="002D358A">
        <w:rPr>
          <w:rFonts w:ascii="Times New Roman" w:hAnsi="Times New Roman" w:cs="Times New Roman"/>
          <w:sz w:val="24"/>
          <w:szCs w:val="24"/>
        </w:rPr>
        <w:t>between personal and cultural identity</w:t>
      </w:r>
      <w:r>
        <w:rPr>
          <w:rFonts w:ascii="Times New Roman" w:hAnsi="Times New Roman" w:cs="Times New Roman"/>
          <w:sz w:val="24"/>
          <w:szCs w:val="24"/>
        </w:rPr>
        <w:t xml:space="preserve">. </w:t>
      </w:r>
      <w:r w:rsidRPr="002D358A">
        <w:rPr>
          <w:rFonts w:ascii="Times New Roman" w:hAnsi="Times New Roman" w:cs="Times New Roman"/>
          <w:i/>
          <w:iCs/>
          <w:sz w:val="24"/>
          <w:szCs w:val="24"/>
        </w:rPr>
        <w:t>Healthcare Analysis 17</w:t>
      </w:r>
      <w:r>
        <w:rPr>
          <w:rFonts w:ascii="Times New Roman" w:hAnsi="Times New Roman" w:cs="Times New Roman"/>
          <w:sz w:val="24"/>
          <w:szCs w:val="24"/>
        </w:rPr>
        <w:t>; 158-171.</w:t>
      </w:r>
    </w:p>
    <w:p w14:paraId="72C1E7B9" w14:textId="12AEB106" w:rsidR="002D358A" w:rsidRDefault="004B2C57" w:rsidP="002D358A">
      <w:pPr>
        <w:spacing w:line="480" w:lineRule="auto"/>
        <w:rPr>
          <w:rFonts w:ascii="Times New Roman" w:hAnsi="Times New Roman" w:cs="Times New Roman"/>
          <w:sz w:val="24"/>
          <w:szCs w:val="24"/>
        </w:rPr>
      </w:pPr>
      <w:r>
        <w:rPr>
          <w:rFonts w:ascii="Times New Roman" w:hAnsi="Times New Roman" w:cs="Times New Roman"/>
          <w:sz w:val="24"/>
          <w:szCs w:val="24"/>
        </w:rPr>
        <w:t xml:space="preserve">Yu, J., Brown, D., </w:t>
      </w:r>
      <w:proofErr w:type="spellStart"/>
      <w:r>
        <w:rPr>
          <w:rFonts w:ascii="Times New Roman" w:hAnsi="Times New Roman" w:cs="Times New Roman"/>
          <w:sz w:val="24"/>
          <w:szCs w:val="24"/>
        </w:rPr>
        <w:t>Kodner</w:t>
      </w:r>
      <w:proofErr w:type="spellEnd"/>
      <w:r>
        <w:rPr>
          <w:rFonts w:ascii="Times New Roman" w:hAnsi="Times New Roman" w:cs="Times New Roman"/>
          <w:sz w:val="24"/>
          <w:szCs w:val="24"/>
        </w:rPr>
        <w:t xml:space="preserve">, I. J., &amp; Ray, S. (2015). </w:t>
      </w:r>
      <w:r w:rsidRPr="002D358A">
        <w:rPr>
          <w:rFonts w:ascii="Times New Roman" w:hAnsi="Times New Roman" w:cs="Times New Roman"/>
          <w:sz w:val="24"/>
          <w:szCs w:val="24"/>
        </w:rPr>
        <w:t xml:space="preserve">Looking beyond the crystal ball: An ethical </w:t>
      </w:r>
    </w:p>
    <w:p w14:paraId="52C9E7DA" w14:textId="618F0020" w:rsidR="002D358A" w:rsidRPr="002D358A" w:rsidRDefault="004B2C57" w:rsidP="002D358A">
      <w:pPr>
        <w:spacing w:line="480" w:lineRule="auto"/>
        <w:ind w:left="720"/>
        <w:rPr>
          <w:rFonts w:ascii="Times New Roman" w:hAnsi="Times New Roman" w:cs="Times New Roman"/>
          <w:sz w:val="24"/>
          <w:szCs w:val="24"/>
        </w:rPr>
      </w:pPr>
      <w:r w:rsidRPr="002D358A">
        <w:rPr>
          <w:rFonts w:ascii="Times New Roman" w:hAnsi="Times New Roman" w:cs="Times New Roman"/>
          <w:sz w:val="24"/>
          <w:szCs w:val="24"/>
        </w:rPr>
        <w:t>dilemma in advance directive implementation in multidisciplinary patient care</w:t>
      </w:r>
      <w:r>
        <w:rPr>
          <w:rFonts w:ascii="Times New Roman" w:hAnsi="Times New Roman" w:cs="Times New Roman"/>
          <w:sz w:val="24"/>
          <w:szCs w:val="24"/>
        </w:rPr>
        <w:t xml:space="preserve">. </w:t>
      </w:r>
      <w:r w:rsidRPr="002D358A">
        <w:rPr>
          <w:rFonts w:ascii="Times New Roman" w:hAnsi="Times New Roman" w:cs="Times New Roman"/>
          <w:i/>
          <w:iCs/>
          <w:sz w:val="24"/>
          <w:szCs w:val="24"/>
        </w:rPr>
        <w:t>Surgery 158</w:t>
      </w:r>
      <w:r>
        <w:rPr>
          <w:rFonts w:ascii="Times New Roman" w:hAnsi="Times New Roman" w:cs="Times New Roman"/>
          <w:sz w:val="24"/>
          <w:szCs w:val="24"/>
        </w:rPr>
        <w:t>(5); 1389-1394.</w:t>
      </w:r>
    </w:p>
    <w:sectPr w:rsidR="002D358A" w:rsidRPr="002D358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1D8C1" w14:textId="77777777" w:rsidR="00FD0B76" w:rsidRDefault="00FD0B76">
      <w:pPr>
        <w:spacing w:after="0" w:line="240" w:lineRule="auto"/>
      </w:pPr>
      <w:r>
        <w:separator/>
      </w:r>
    </w:p>
  </w:endnote>
  <w:endnote w:type="continuationSeparator" w:id="0">
    <w:p w14:paraId="619C06C9" w14:textId="77777777" w:rsidR="00FD0B76" w:rsidRDefault="00FD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B9CC" w14:textId="77777777" w:rsidR="00FD0B76" w:rsidRDefault="00FD0B76">
      <w:pPr>
        <w:spacing w:after="0" w:line="240" w:lineRule="auto"/>
      </w:pPr>
      <w:r>
        <w:separator/>
      </w:r>
    </w:p>
  </w:footnote>
  <w:footnote w:type="continuationSeparator" w:id="0">
    <w:p w14:paraId="12131BB2" w14:textId="77777777" w:rsidR="00FD0B76" w:rsidRDefault="00FD0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931795"/>
      <w:docPartObj>
        <w:docPartGallery w:val="Page Numbers (Top of Page)"/>
        <w:docPartUnique/>
      </w:docPartObj>
    </w:sdtPr>
    <w:sdtEndPr>
      <w:rPr>
        <w:noProof/>
      </w:rPr>
    </w:sdtEndPr>
    <w:sdtContent>
      <w:p w14:paraId="0C5CEA5C" w14:textId="63AF47A0" w:rsidR="008C52E1" w:rsidRDefault="004B2C57">
        <w:pPr>
          <w:pStyle w:val="Header"/>
          <w:jc w:val="right"/>
        </w:pPr>
        <w:r>
          <w:fldChar w:fldCharType="begin"/>
        </w:r>
        <w:r>
          <w:instrText xml:space="preserve"> PAGE   \* MERGEFORMAT </w:instrText>
        </w:r>
        <w:r>
          <w:fldChar w:fldCharType="separate"/>
        </w:r>
        <w:r w:rsidR="00D745B6">
          <w:rPr>
            <w:noProof/>
          </w:rPr>
          <w:t>2</w:t>
        </w:r>
        <w:r>
          <w:rPr>
            <w:noProof/>
          </w:rPr>
          <w:fldChar w:fldCharType="end"/>
        </w:r>
      </w:p>
    </w:sdtContent>
  </w:sdt>
  <w:p w14:paraId="147BFFED" w14:textId="77777777" w:rsidR="008C52E1" w:rsidRDefault="008C52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ztjQwNzC2MDcxNrFQ0lEKTi0uzszPAykwrAUAsUa0eSwAAAA="/>
  </w:docVars>
  <w:rsids>
    <w:rsidRoot w:val="001F29E7"/>
    <w:rsid w:val="000469C2"/>
    <w:rsid w:val="000836C5"/>
    <w:rsid w:val="000A4551"/>
    <w:rsid w:val="001F29E7"/>
    <w:rsid w:val="00206090"/>
    <w:rsid w:val="0027379F"/>
    <w:rsid w:val="002D358A"/>
    <w:rsid w:val="00304836"/>
    <w:rsid w:val="003075E9"/>
    <w:rsid w:val="00312946"/>
    <w:rsid w:val="00365C56"/>
    <w:rsid w:val="003D61F3"/>
    <w:rsid w:val="004B2C57"/>
    <w:rsid w:val="004F152F"/>
    <w:rsid w:val="005B313A"/>
    <w:rsid w:val="005E2E54"/>
    <w:rsid w:val="0066152C"/>
    <w:rsid w:val="006811D8"/>
    <w:rsid w:val="006B456F"/>
    <w:rsid w:val="006C1966"/>
    <w:rsid w:val="00717876"/>
    <w:rsid w:val="00774AD9"/>
    <w:rsid w:val="007E6F59"/>
    <w:rsid w:val="00820C6A"/>
    <w:rsid w:val="008C52E1"/>
    <w:rsid w:val="008F6422"/>
    <w:rsid w:val="009251FA"/>
    <w:rsid w:val="009459FC"/>
    <w:rsid w:val="009E4A52"/>
    <w:rsid w:val="00A32F42"/>
    <w:rsid w:val="00B56569"/>
    <w:rsid w:val="00C15061"/>
    <w:rsid w:val="00C84D87"/>
    <w:rsid w:val="00CC3415"/>
    <w:rsid w:val="00D12AB4"/>
    <w:rsid w:val="00D745B6"/>
    <w:rsid w:val="00E0240D"/>
    <w:rsid w:val="00E06F45"/>
    <w:rsid w:val="00E1025A"/>
    <w:rsid w:val="00F03BF7"/>
    <w:rsid w:val="00F465A5"/>
    <w:rsid w:val="00F56FD7"/>
    <w:rsid w:val="00FD0B76"/>
    <w:rsid w:val="00FD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1DCF"/>
  <w15:chartTrackingRefBased/>
  <w15:docId w15:val="{A38195FE-5691-45D4-BDAC-56C906EA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9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9E7"/>
  </w:style>
  <w:style w:type="paragraph" w:styleId="Footer">
    <w:name w:val="footer"/>
    <w:basedOn w:val="Normal"/>
    <w:link w:val="FooterChar"/>
    <w:uiPriority w:val="99"/>
    <w:unhideWhenUsed/>
    <w:rsid w:val="001F29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9E7"/>
  </w:style>
  <w:style w:type="character" w:styleId="Hyperlink">
    <w:name w:val="Hyperlink"/>
    <w:basedOn w:val="DefaultParagraphFont"/>
    <w:uiPriority w:val="99"/>
    <w:unhideWhenUsed/>
    <w:rsid w:val="0027379F"/>
    <w:rPr>
      <w:color w:val="0563C1" w:themeColor="hyperlink"/>
      <w:u w:val="single"/>
    </w:rPr>
  </w:style>
  <w:style w:type="character" w:customStyle="1" w:styleId="UnresolvedMention1">
    <w:name w:val="Unresolved Mention1"/>
    <w:basedOn w:val="DefaultParagraphFont"/>
    <w:uiPriority w:val="99"/>
    <w:semiHidden/>
    <w:unhideWhenUsed/>
    <w:rsid w:val="00273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6</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matheka</cp:lastModifiedBy>
  <cp:revision>4</cp:revision>
  <dcterms:created xsi:type="dcterms:W3CDTF">2021-09-07T16:49:00Z</dcterms:created>
  <dcterms:modified xsi:type="dcterms:W3CDTF">2021-09-09T07:58:00Z</dcterms:modified>
</cp:coreProperties>
</file>